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16" w:rsidRPr="009A0D78" w:rsidRDefault="008C3A16" w:rsidP="008C3A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Student Enrolment (Headcount) of UGC-funded </w:t>
      </w:r>
      <w:proofErr w:type="spellStart"/>
      <w:r>
        <w:rPr>
          <w:rFonts w:ascii="Times New Roman" w:hAnsi="Times New Roman" w:cs="Times New Roman" w:hint="eastAsia"/>
          <w:b/>
        </w:rPr>
        <w:t>Prog</w:t>
      </w:r>
      <w:r w:rsidR="00283444">
        <w:rPr>
          <w:rFonts w:ascii="Times New Roman" w:hAnsi="Times New Roman" w:cs="Times New Roman" w:hint="eastAsia"/>
          <w:b/>
        </w:rPr>
        <w:t>rammes</w:t>
      </w:r>
      <w:proofErr w:type="spellEnd"/>
      <w:r w:rsidR="00283444">
        <w:rPr>
          <w:rFonts w:ascii="Times New Roman" w:hAnsi="Times New Roman" w:cs="Times New Roman" w:hint="eastAsia"/>
          <w:b/>
        </w:rPr>
        <w:t xml:space="preserve"> by University, Level of S</w:t>
      </w:r>
      <w:r>
        <w:rPr>
          <w:rFonts w:ascii="Times New Roman" w:hAnsi="Times New Roman" w:cs="Times New Roman" w:hint="eastAsia"/>
          <w:b/>
        </w:rPr>
        <w:t xml:space="preserve">tudy, Mode of Study and </w:t>
      </w:r>
      <w:r w:rsidR="001A7717">
        <w:rPr>
          <w:rFonts w:ascii="Times New Roman" w:hAnsi="Times New Roman" w:cs="Times New Roman" w:hint="eastAsia"/>
          <w:b/>
        </w:rPr>
        <w:t xml:space="preserve">Academic </w:t>
      </w:r>
      <w:proofErr w:type="spellStart"/>
      <w:r w:rsidR="001A7717">
        <w:rPr>
          <w:rFonts w:ascii="Times New Roman" w:hAnsi="Times New Roman" w:cs="Times New Roman" w:hint="eastAsia"/>
          <w:b/>
        </w:rPr>
        <w:t>Programme</w:t>
      </w:r>
      <w:proofErr w:type="spellEnd"/>
      <w:r w:rsidR="001A7717">
        <w:rPr>
          <w:rFonts w:ascii="Times New Roman" w:hAnsi="Times New Roman" w:cs="Times New Roman" w:hint="eastAsia"/>
          <w:b/>
        </w:rPr>
        <w:t xml:space="preserve"> Category</w:t>
      </w:r>
    </w:p>
    <w:p w:rsidR="008C3A16" w:rsidRDefault="008C3A16" w:rsidP="008C3A16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9640" w:type="dxa"/>
        <w:tblInd w:w="-176" w:type="dxa"/>
        <w:tblLook w:val="04A0" w:firstRow="1" w:lastRow="0" w:firstColumn="1" w:lastColumn="0" w:noHBand="0" w:noVBand="1"/>
      </w:tblPr>
      <w:tblGrid>
        <w:gridCol w:w="2127"/>
        <w:gridCol w:w="1731"/>
        <w:gridCol w:w="5782"/>
      </w:tblGrid>
      <w:tr w:rsidR="008C3A16" w:rsidTr="00AF2872">
        <w:tc>
          <w:tcPr>
            <w:tcW w:w="2127" w:type="dxa"/>
          </w:tcPr>
          <w:p w:rsidR="008C3A16" w:rsidRPr="009A0D78" w:rsidRDefault="008C3A16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1731" w:type="dxa"/>
          </w:tcPr>
          <w:p w:rsidR="008C3A16" w:rsidRPr="009A0D78" w:rsidRDefault="008C3A16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782" w:type="dxa"/>
            <w:vAlign w:val="center"/>
          </w:tcPr>
          <w:p w:rsidR="008C3A16" w:rsidRPr="009A0D78" w:rsidRDefault="008C3A16" w:rsidP="00DB309B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8C3A16" w:rsidTr="00AF2872">
        <w:tc>
          <w:tcPr>
            <w:tcW w:w="2127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731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782" w:type="dxa"/>
          </w:tcPr>
          <w:p w:rsidR="008C3A16" w:rsidRPr="00377455" w:rsidRDefault="008C3A16" w:rsidP="00DB309B">
            <w:pPr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YYYY/YY (e.g. 2018/19)</w:t>
            </w:r>
          </w:p>
        </w:tc>
      </w:tr>
      <w:tr w:rsidR="008C3A16" w:rsidTr="00AF2872">
        <w:tc>
          <w:tcPr>
            <w:tcW w:w="2127" w:type="dxa"/>
          </w:tcPr>
          <w:p w:rsidR="008C3A16" w:rsidRPr="00377455" w:rsidRDefault="001111AA" w:rsidP="00DB30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11AA">
              <w:rPr>
                <w:rFonts w:ascii="Times New Roman" w:hAnsi="Times New Roman" w:cs="Times New Roman"/>
              </w:rPr>
              <w:t>University_EN</w:t>
            </w:r>
            <w:proofErr w:type="spellEnd"/>
          </w:p>
        </w:tc>
        <w:tc>
          <w:tcPr>
            <w:tcW w:w="1731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782" w:type="dxa"/>
            <w:vAlign w:val="center"/>
          </w:tcPr>
          <w:p w:rsidR="008C3A16" w:rsidRPr="00377455" w:rsidRDefault="008C3A16" w:rsidP="00DB309B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77455">
              <w:rPr>
                <w:rFonts w:ascii="Times New Roman" w:eastAsia="新細明體" w:hAnsi="Times New Roman" w:cs="Times New Roman"/>
                <w:color w:val="000000"/>
              </w:rPr>
              <w:t>City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</w:r>
            <w:proofErr w:type="spellStart"/>
            <w:r w:rsidRPr="00377455">
              <w:rPr>
                <w:rFonts w:ascii="Times New Roman" w:eastAsia="新細明體" w:hAnsi="Times New Roman" w:cs="Times New Roman"/>
                <w:color w:val="000000"/>
              </w:rPr>
              <w:t>Lingnan</w:t>
            </w:r>
            <w:proofErr w:type="spellEnd"/>
            <w:r w:rsidRPr="00377455">
              <w:rPr>
                <w:rFonts w:ascii="Times New Roman" w:eastAsia="新細明體" w:hAnsi="Times New Roman" w:cs="Times New Roman"/>
                <w:color w:val="000000"/>
              </w:rPr>
              <w:t xml:space="preserve">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Chinese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Education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1111AA" w:rsidTr="00AF2872">
        <w:tc>
          <w:tcPr>
            <w:tcW w:w="2127" w:type="dxa"/>
          </w:tcPr>
          <w:p w:rsidR="001111AA" w:rsidRPr="001111AA" w:rsidRDefault="001111AA" w:rsidP="00DB30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11AA">
              <w:rPr>
                <w:rFonts w:ascii="Times New Roman" w:hAnsi="Times New Roman" w:cs="Times New Roman"/>
              </w:rPr>
              <w:t>University_TC</w:t>
            </w:r>
            <w:proofErr w:type="spellEnd"/>
          </w:p>
        </w:tc>
        <w:tc>
          <w:tcPr>
            <w:tcW w:w="1731" w:type="dxa"/>
          </w:tcPr>
          <w:p w:rsidR="001111AA" w:rsidRPr="00377455" w:rsidRDefault="001111AA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782" w:type="dxa"/>
            <w:vAlign w:val="center"/>
          </w:tcPr>
          <w:p w:rsidR="001111AA" w:rsidRPr="001111AA" w:rsidRDefault="001111AA" w:rsidP="001111AA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香港城市大學</w:t>
            </w: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1111AA" w:rsidRPr="001111AA" w:rsidRDefault="001111AA" w:rsidP="001111AA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香港浸會大學</w:t>
            </w: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1111AA" w:rsidRPr="001111AA" w:rsidRDefault="001111AA" w:rsidP="001111AA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嶺南大學</w:t>
            </w: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1111AA" w:rsidRPr="001111AA" w:rsidRDefault="001111AA" w:rsidP="001111AA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香港中文大學</w:t>
            </w: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1111AA" w:rsidRPr="001111AA" w:rsidRDefault="001111AA" w:rsidP="001111AA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香港</w:t>
            </w:r>
            <w:r w:rsidR="00F71F83" w:rsidRPr="006300A6">
              <w:rPr>
                <w:rFonts w:ascii="新細明體" w:eastAsia="新細明體" w:hAnsi="新細明體" w:hint="eastAsia"/>
              </w:rPr>
              <w:t>教</w:t>
            </w:r>
            <w:r w:rsidR="00F71F83" w:rsidRPr="00CA788F">
              <w:rPr>
                <w:rFonts w:ascii="新細明體" w:eastAsia="新細明體" w:hAnsi="新細明體" w:hint="eastAsia"/>
              </w:rPr>
              <w:t>育</w:t>
            </w: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大學</w:t>
            </w:r>
            <w:r w:rsidRPr="001111AA">
              <w:rPr>
                <w:rFonts w:ascii="Times New Roman" w:eastAsia="新細明體" w:hAnsi="Times New Roman" w:cs="Times New Roman"/>
                <w:color w:val="000000"/>
              </w:rPr>
              <w:t>,</w:t>
            </w:r>
          </w:p>
          <w:p w:rsidR="001111AA" w:rsidRPr="001111AA" w:rsidRDefault="001111AA" w:rsidP="001111AA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香港理工大學</w:t>
            </w: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1111AA" w:rsidRPr="001111AA" w:rsidRDefault="001111AA" w:rsidP="001111AA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香港科技大學</w:t>
            </w: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1111AA" w:rsidRPr="00377455" w:rsidRDefault="001111AA" w:rsidP="001111AA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1111AA">
              <w:rPr>
                <w:rFonts w:ascii="Times New Roman" w:eastAsia="新細明體" w:hAnsi="Times New Roman" w:cs="Times New Roman" w:hint="eastAsia"/>
                <w:color w:val="000000"/>
              </w:rPr>
              <w:t>香港大學</w:t>
            </w:r>
          </w:p>
        </w:tc>
      </w:tr>
      <w:tr w:rsidR="008C3A16" w:rsidTr="00AF2872">
        <w:tc>
          <w:tcPr>
            <w:tcW w:w="2127" w:type="dxa"/>
          </w:tcPr>
          <w:p w:rsidR="008C3A16" w:rsidRPr="00377455" w:rsidRDefault="001111AA" w:rsidP="00DB309B">
            <w:pPr>
              <w:jc w:val="center"/>
              <w:rPr>
                <w:rFonts w:ascii="Times New Roman" w:hAnsi="Times New Roman" w:cs="Times New Roman"/>
              </w:rPr>
            </w:pPr>
            <w:r w:rsidRPr="001111AA">
              <w:rPr>
                <w:rFonts w:ascii="Times New Roman" w:hAnsi="Times New Roman" w:cs="Times New Roman"/>
              </w:rPr>
              <w:t xml:space="preserve">Level of </w:t>
            </w:r>
            <w:proofErr w:type="spellStart"/>
            <w:r w:rsidRPr="001111AA">
              <w:rPr>
                <w:rFonts w:ascii="Times New Roman" w:hAnsi="Times New Roman" w:cs="Times New Roman"/>
              </w:rPr>
              <w:t>study_EN</w:t>
            </w:r>
            <w:proofErr w:type="spellEnd"/>
          </w:p>
        </w:tc>
        <w:tc>
          <w:tcPr>
            <w:tcW w:w="1731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782" w:type="dxa"/>
            <w:vAlign w:val="center"/>
          </w:tcPr>
          <w:p w:rsidR="008C3A16" w:rsidRPr="008C3A16" w:rsidRDefault="008C3A16" w:rsidP="008C3A16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Sub-degree,</w:t>
            </w:r>
          </w:p>
          <w:p w:rsidR="008C3A16" w:rsidRPr="008C3A16" w:rsidRDefault="008C3A16" w:rsidP="008C3A16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Undergraduate,</w:t>
            </w:r>
          </w:p>
          <w:p w:rsidR="008C3A16" w:rsidRPr="008C3A16" w:rsidRDefault="008C3A16" w:rsidP="008C3A16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Taught Postgraduate,</w:t>
            </w:r>
          </w:p>
          <w:p w:rsidR="008C3A16" w:rsidRPr="00377455" w:rsidRDefault="008C3A16" w:rsidP="008C3A16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Research Postgraduate</w:t>
            </w:r>
          </w:p>
        </w:tc>
      </w:tr>
      <w:tr w:rsidR="000D3E6D" w:rsidTr="00AF2872">
        <w:tc>
          <w:tcPr>
            <w:tcW w:w="2127" w:type="dxa"/>
          </w:tcPr>
          <w:p w:rsidR="000D3E6D" w:rsidRPr="001111AA" w:rsidRDefault="000D3E6D" w:rsidP="000D3E6D">
            <w:pPr>
              <w:jc w:val="center"/>
              <w:rPr>
                <w:rFonts w:ascii="Times New Roman" w:hAnsi="Times New Roman" w:cs="Times New Roman"/>
              </w:rPr>
            </w:pPr>
            <w:r w:rsidRPr="001111AA">
              <w:rPr>
                <w:rFonts w:ascii="Times New Roman" w:hAnsi="Times New Roman" w:cs="Times New Roman"/>
              </w:rPr>
              <w:t xml:space="preserve">Level of </w:t>
            </w:r>
            <w:proofErr w:type="spellStart"/>
            <w:r w:rsidRPr="001111AA">
              <w:rPr>
                <w:rFonts w:ascii="Times New Roman" w:hAnsi="Times New Roman" w:cs="Times New Roman"/>
              </w:rPr>
              <w:t>study_TC</w:t>
            </w:r>
            <w:proofErr w:type="spellEnd"/>
          </w:p>
        </w:tc>
        <w:tc>
          <w:tcPr>
            <w:tcW w:w="1731" w:type="dxa"/>
          </w:tcPr>
          <w:p w:rsidR="000D3E6D" w:rsidRPr="00377455" w:rsidRDefault="000D3E6D" w:rsidP="000D3E6D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782" w:type="dxa"/>
            <w:vAlign w:val="center"/>
          </w:tcPr>
          <w:p w:rsidR="000D3E6D" w:rsidRPr="008C3A16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86AC7">
              <w:rPr>
                <w:rFonts w:ascii="新細明體" w:eastAsia="新細明體" w:hAnsi="新細明體" w:hint="eastAsia"/>
              </w:rPr>
              <w:t>副學位課程,</w:t>
            </w:r>
            <w:r w:rsidRPr="00186AC7">
              <w:rPr>
                <w:rFonts w:ascii="新細明體" w:eastAsia="新細明體" w:hAnsi="新細明體" w:hint="eastAsia"/>
              </w:rPr>
              <w:br/>
              <w:t>學士學位課程,</w:t>
            </w:r>
            <w:r w:rsidRPr="00186AC7">
              <w:rPr>
                <w:rFonts w:ascii="新細明體" w:eastAsia="新細明體" w:hAnsi="新細明體" w:hint="eastAsia"/>
              </w:rPr>
              <w:br/>
            </w:r>
            <w:r w:rsidR="00742897" w:rsidRPr="00742897">
              <w:rPr>
                <w:rFonts w:ascii="新細明體" w:eastAsia="新細明體" w:hAnsi="新細明體" w:hint="eastAsia"/>
              </w:rPr>
              <w:t>研究</w:t>
            </w:r>
            <w:r w:rsidRPr="00186AC7">
              <w:rPr>
                <w:rFonts w:ascii="新細明體" w:eastAsia="新細明體" w:hAnsi="新細明體" w:hint="eastAsia"/>
              </w:rPr>
              <w:t>院修課課程,</w:t>
            </w:r>
            <w:r w:rsidRPr="00186AC7">
              <w:rPr>
                <w:rFonts w:ascii="新細明體" w:eastAsia="新細明體" w:hAnsi="新細明體" w:hint="eastAsia"/>
              </w:rPr>
              <w:br/>
            </w:r>
            <w:r w:rsidR="00742897" w:rsidRPr="00742897">
              <w:rPr>
                <w:rFonts w:ascii="新細明體" w:eastAsia="新細明體" w:hAnsi="新細明體" w:hint="eastAsia"/>
              </w:rPr>
              <w:t>研究</w:t>
            </w:r>
            <w:r w:rsidRPr="00186AC7">
              <w:rPr>
                <w:rFonts w:ascii="新細明體" w:eastAsia="新細明體" w:hAnsi="新細明體" w:hint="eastAsia"/>
              </w:rPr>
              <w:t>院</w:t>
            </w:r>
            <w:r w:rsidR="00742897" w:rsidRPr="00742897">
              <w:rPr>
                <w:rFonts w:ascii="新細明體" w:eastAsia="新細明體" w:hAnsi="新細明體" w:hint="eastAsia"/>
              </w:rPr>
              <w:t>研究</w:t>
            </w:r>
            <w:r w:rsidRPr="00186AC7">
              <w:rPr>
                <w:rFonts w:ascii="新細明體" w:eastAsia="新細明體" w:hAnsi="新細明體" w:hint="eastAsia"/>
              </w:rPr>
              <w:t>課程</w:t>
            </w:r>
          </w:p>
        </w:tc>
      </w:tr>
      <w:tr w:rsidR="000D3E6D" w:rsidTr="00AF2872">
        <w:tc>
          <w:tcPr>
            <w:tcW w:w="2127" w:type="dxa"/>
          </w:tcPr>
          <w:p w:rsidR="000D3E6D" w:rsidRPr="00377455" w:rsidRDefault="000D3E6D" w:rsidP="000D3E6D">
            <w:pPr>
              <w:jc w:val="center"/>
              <w:rPr>
                <w:rFonts w:ascii="Times New Roman" w:hAnsi="Times New Roman" w:cs="Times New Roman"/>
              </w:rPr>
            </w:pPr>
            <w:r w:rsidRPr="001111AA">
              <w:rPr>
                <w:rFonts w:ascii="Times New Roman" w:hAnsi="Times New Roman" w:cs="Times New Roman"/>
              </w:rPr>
              <w:t xml:space="preserve">Mode of </w:t>
            </w:r>
            <w:proofErr w:type="spellStart"/>
            <w:r w:rsidRPr="001111AA">
              <w:rPr>
                <w:rFonts w:ascii="Times New Roman" w:hAnsi="Times New Roman" w:cs="Times New Roman"/>
              </w:rPr>
              <w:t>study_EN</w:t>
            </w:r>
            <w:proofErr w:type="spellEnd"/>
          </w:p>
        </w:tc>
        <w:tc>
          <w:tcPr>
            <w:tcW w:w="1731" w:type="dxa"/>
          </w:tcPr>
          <w:p w:rsidR="000D3E6D" w:rsidRPr="00377455" w:rsidRDefault="000D3E6D" w:rsidP="000D3E6D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782" w:type="dxa"/>
            <w:vAlign w:val="center"/>
          </w:tcPr>
          <w:p w:rsidR="000D3E6D" w:rsidRPr="008C3A16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Full-time,</w:t>
            </w:r>
          </w:p>
          <w:p w:rsidR="000D3E6D" w:rsidRPr="00377455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Part-time</w:t>
            </w:r>
          </w:p>
        </w:tc>
      </w:tr>
      <w:tr w:rsidR="000D3E6D" w:rsidTr="00961608">
        <w:tc>
          <w:tcPr>
            <w:tcW w:w="2127" w:type="dxa"/>
          </w:tcPr>
          <w:p w:rsidR="000D3E6D" w:rsidRPr="001111AA" w:rsidRDefault="000D3E6D" w:rsidP="000D3E6D">
            <w:pPr>
              <w:jc w:val="center"/>
              <w:rPr>
                <w:rFonts w:ascii="Times New Roman" w:hAnsi="Times New Roman" w:cs="Times New Roman"/>
              </w:rPr>
            </w:pPr>
            <w:r w:rsidRPr="001111AA">
              <w:rPr>
                <w:rFonts w:ascii="Times New Roman" w:hAnsi="Times New Roman" w:cs="Times New Roman"/>
              </w:rPr>
              <w:t xml:space="preserve">Mode of </w:t>
            </w:r>
            <w:proofErr w:type="spellStart"/>
            <w:r w:rsidRPr="001111AA">
              <w:rPr>
                <w:rFonts w:ascii="Times New Roman" w:hAnsi="Times New Roman" w:cs="Times New Roman"/>
              </w:rPr>
              <w:t>study_TC</w:t>
            </w:r>
            <w:proofErr w:type="spellEnd"/>
          </w:p>
        </w:tc>
        <w:tc>
          <w:tcPr>
            <w:tcW w:w="1731" w:type="dxa"/>
          </w:tcPr>
          <w:p w:rsidR="000D3E6D" w:rsidRPr="00186AC7" w:rsidRDefault="000D3E6D" w:rsidP="000D3E6D">
            <w:pPr>
              <w:jc w:val="center"/>
              <w:rPr>
                <w:rFonts w:ascii="新細明體" w:eastAsia="新細明體" w:hAnsi="新細明體"/>
              </w:rPr>
            </w:pPr>
            <w:r w:rsidRPr="00210191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782" w:type="dxa"/>
          </w:tcPr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全日制,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proofErr w:type="gramStart"/>
            <w:r w:rsidRPr="00186AC7">
              <w:rPr>
                <w:rFonts w:ascii="新細明體" w:eastAsia="新細明體" w:hAnsi="新細明體" w:hint="eastAsia"/>
                <w:szCs w:val="24"/>
              </w:rPr>
              <w:t>兼讀制</w:t>
            </w:r>
            <w:proofErr w:type="gramEnd"/>
          </w:p>
        </w:tc>
      </w:tr>
      <w:tr w:rsidR="000D3E6D" w:rsidTr="00AF2872">
        <w:tc>
          <w:tcPr>
            <w:tcW w:w="2127" w:type="dxa"/>
          </w:tcPr>
          <w:p w:rsidR="000D3E6D" w:rsidRPr="00377455" w:rsidRDefault="000D3E6D" w:rsidP="000D3E6D">
            <w:pPr>
              <w:jc w:val="center"/>
              <w:rPr>
                <w:rFonts w:ascii="Times New Roman" w:hAnsi="Times New Roman" w:cs="Times New Roman"/>
              </w:rPr>
            </w:pPr>
            <w:r w:rsidRPr="001111AA">
              <w:rPr>
                <w:rFonts w:ascii="Times New Roman" w:hAnsi="Times New Roman" w:cs="Times New Roman"/>
              </w:rPr>
              <w:t xml:space="preserve">Academic </w:t>
            </w:r>
            <w:proofErr w:type="spellStart"/>
            <w:r w:rsidRPr="001111AA">
              <w:rPr>
                <w:rFonts w:ascii="Times New Roman" w:hAnsi="Times New Roman" w:cs="Times New Roman"/>
              </w:rPr>
              <w:t>Programme</w:t>
            </w:r>
            <w:proofErr w:type="spellEnd"/>
            <w:r w:rsidRPr="00111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1AA">
              <w:rPr>
                <w:rFonts w:ascii="Times New Roman" w:hAnsi="Times New Roman" w:cs="Times New Roman"/>
              </w:rPr>
              <w:t>Category_EN</w:t>
            </w:r>
            <w:proofErr w:type="spellEnd"/>
          </w:p>
        </w:tc>
        <w:tc>
          <w:tcPr>
            <w:tcW w:w="1731" w:type="dxa"/>
          </w:tcPr>
          <w:p w:rsidR="000D3E6D" w:rsidRPr="00377455" w:rsidRDefault="000D3E6D" w:rsidP="000D3E6D">
            <w:pPr>
              <w:jc w:val="center"/>
              <w:rPr>
                <w:rFonts w:ascii="Times New Roman" w:hAnsi="Times New Roman" w:cs="Times New Roman"/>
              </w:rPr>
            </w:pPr>
            <w:r w:rsidRPr="00210191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782" w:type="dxa"/>
            <w:vAlign w:val="center"/>
          </w:tcPr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Medicine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Dentistry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Studies Allied to Medicine and Health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Biological Sciences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Physical Sciences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lastRenderedPageBreak/>
              <w:t>Mathematical Sciences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Computer Science and Information Technology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Engineering and Technology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Architecture and Town Planning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Business and Management Studies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Social Sciences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Law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E7C1F">
              <w:rPr>
                <w:rFonts w:ascii="Times New Roman" w:eastAsia="新細明體" w:hAnsi="Times New Roman" w:cs="Times New Roman"/>
                <w:color w:val="000000"/>
                <w:szCs w:val="24"/>
              </w:rPr>
              <w:t>Media, Journalism and Communications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Languages and Related Studies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Humanities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Arts, Design and Performing Arts</w:t>
            </w:r>
            <w:r w:rsidR="00343808"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:rsidR="000D3E6D" w:rsidRPr="00377455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10191">
              <w:rPr>
                <w:rFonts w:ascii="Times New Roman" w:eastAsia="新細明體" w:hAnsi="Times New Roman" w:cs="Times New Roman"/>
                <w:color w:val="000000"/>
                <w:szCs w:val="24"/>
              </w:rPr>
              <w:t>Education</w:t>
            </w:r>
          </w:p>
        </w:tc>
      </w:tr>
      <w:tr w:rsidR="000D3E6D" w:rsidTr="00AF2872">
        <w:tc>
          <w:tcPr>
            <w:tcW w:w="2127" w:type="dxa"/>
          </w:tcPr>
          <w:p w:rsidR="000D3E6D" w:rsidRPr="001111AA" w:rsidRDefault="000D3E6D" w:rsidP="000D3E6D">
            <w:pPr>
              <w:jc w:val="center"/>
              <w:rPr>
                <w:rFonts w:ascii="Times New Roman" w:hAnsi="Times New Roman" w:cs="Times New Roman"/>
              </w:rPr>
            </w:pPr>
            <w:r w:rsidRPr="001111AA">
              <w:rPr>
                <w:rFonts w:ascii="Times New Roman" w:hAnsi="Times New Roman" w:cs="Times New Roman"/>
              </w:rPr>
              <w:lastRenderedPageBreak/>
              <w:t xml:space="preserve">Academic </w:t>
            </w:r>
            <w:proofErr w:type="spellStart"/>
            <w:r w:rsidRPr="001111AA">
              <w:rPr>
                <w:rFonts w:ascii="Times New Roman" w:hAnsi="Times New Roman" w:cs="Times New Roman"/>
              </w:rPr>
              <w:t>Programme</w:t>
            </w:r>
            <w:proofErr w:type="spellEnd"/>
            <w:r w:rsidRPr="00111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1AA">
              <w:rPr>
                <w:rFonts w:ascii="Times New Roman" w:hAnsi="Times New Roman" w:cs="Times New Roman"/>
              </w:rPr>
              <w:t>Category_TC</w:t>
            </w:r>
            <w:proofErr w:type="spellEnd"/>
          </w:p>
        </w:tc>
        <w:tc>
          <w:tcPr>
            <w:tcW w:w="1731" w:type="dxa"/>
          </w:tcPr>
          <w:p w:rsidR="000D3E6D" w:rsidRPr="00210191" w:rsidRDefault="000D3E6D" w:rsidP="000D3E6D">
            <w:pPr>
              <w:jc w:val="center"/>
              <w:rPr>
                <w:rFonts w:ascii="Times New Roman" w:hAnsi="Times New Roman" w:cs="Times New Roman"/>
              </w:rPr>
            </w:pPr>
            <w:r w:rsidRPr="00210191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782" w:type="dxa"/>
            <w:vAlign w:val="center"/>
          </w:tcPr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醫學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牙醫學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與醫學及衛生有關的學科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生物科學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物理科學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數學科學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電腦科學及資訊科技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工程及科技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建築學及城市規劃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工商管理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社會科學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法律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091E7A">
              <w:rPr>
                <w:rFonts w:ascii="新細明體" w:eastAsia="新細明體" w:hAnsi="新細明體" w:hint="eastAsia"/>
                <w:szCs w:val="24"/>
              </w:rPr>
              <w:t>媒體、新聞及傳播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語言及相關科目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人文學科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186AC7" w:rsidRDefault="000D3E6D" w:rsidP="000D3E6D">
            <w:pPr>
              <w:rPr>
                <w:rFonts w:ascii="新細明體" w:eastAsia="新細明體" w:hAnsi="新細明體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藝術、設計及演藝</w:t>
            </w:r>
            <w:r w:rsidR="00343808" w:rsidRPr="00186AC7">
              <w:rPr>
                <w:rFonts w:ascii="新細明體" w:eastAsia="新細明體" w:hAnsi="新細明體" w:hint="eastAsia"/>
                <w:szCs w:val="24"/>
              </w:rPr>
              <w:t>,</w:t>
            </w:r>
          </w:p>
          <w:p w:rsidR="000D3E6D" w:rsidRPr="00210191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86AC7">
              <w:rPr>
                <w:rFonts w:ascii="新細明體" w:eastAsia="新細明體" w:hAnsi="新細明體" w:hint="eastAsia"/>
                <w:szCs w:val="24"/>
              </w:rPr>
              <w:t>教育</w:t>
            </w:r>
          </w:p>
        </w:tc>
      </w:tr>
      <w:tr w:rsidR="000D3E6D" w:rsidTr="00AF2872">
        <w:tc>
          <w:tcPr>
            <w:tcW w:w="2127" w:type="dxa"/>
          </w:tcPr>
          <w:p w:rsidR="000D3E6D" w:rsidRPr="00377455" w:rsidRDefault="000D3E6D" w:rsidP="000D3E6D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>Student Enrolment (Headcount)</w:t>
            </w:r>
          </w:p>
        </w:tc>
        <w:tc>
          <w:tcPr>
            <w:tcW w:w="1731" w:type="dxa"/>
          </w:tcPr>
          <w:p w:rsidR="000D3E6D" w:rsidRPr="00377455" w:rsidRDefault="000D3E6D" w:rsidP="000D3E6D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5782" w:type="dxa"/>
            <w:vAlign w:val="center"/>
          </w:tcPr>
          <w:p w:rsidR="000D3E6D" w:rsidRPr="00377455" w:rsidRDefault="000D3E6D" w:rsidP="000D3E6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B65E83" w:rsidRDefault="00B65E83" w:rsidP="00210191">
      <w:pPr>
        <w:jc w:val="both"/>
        <w:rPr>
          <w:rFonts w:ascii="Times New Roman" w:hAnsi="Times New Roman" w:cs="Times New Roman"/>
        </w:rPr>
      </w:pPr>
    </w:p>
    <w:p w:rsidR="00210191" w:rsidRDefault="00210191" w:rsidP="002101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Note:</w:t>
      </w:r>
    </w:p>
    <w:p w:rsidR="00210191" w:rsidRPr="00B65E83" w:rsidRDefault="00210191" w:rsidP="00B65E83">
      <w:pPr>
        <w:jc w:val="both"/>
        <w:rPr>
          <w:rFonts w:ascii="Times New Roman" w:hAnsi="Times New Roman" w:cs="Times New Roman" w:hint="eastAsia"/>
        </w:rPr>
      </w:pPr>
      <w:r w:rsidRPr="0097548D">
        <w:rPr>
          <w:rFonts w:ascii="Times New Roman" w:hAnsi="Times New Roman" w:cs="Times New Roman"/>
        </w:rPr>
        <w:t xml:space="preserve">Since some UGC-funded </w:t>
      </w:r>
      <w:proofErr w:type="spellStart"/>
      <w:r w:rsidRPr="0097548D">
        <w:rPr>
          <w:rFonts w:ascii="Times New Roman" w:hAnsi="Times New Roman" w:cs="Times New Roman"/>
        </w:rPr>
        <w:t>programmes</w:t>
      </w:r>
      <w:proofErr w:type="spellEnd"/>
      <w:r w:rsidRPr="0097548D">
        <w:rPr>
          <w:rFonts w:ascii="Times New Roman" w:hAnsi="Times New Roman" w:cs="Times New Roman"/>
        </w:rPr>
        <w:t xml:space="preserve"> are mapped to more than one academic </w:t>
      </w:r>
      <w:proofErr w:type="spellStart"/>
      <w:r w:rsidRPr="0097548D">
        <w:rPr>
          <w:rFonts w:ascii="Times New Roman" w:hAnsi="Times New Roman" w:cs="Times New Roman"/>
        </w:rPr>
        <w:t>programme</w:t>
      </w:r>
      <w:proofErr w:type="spellEnd"/>
      <w:r w:rsidRPr="0097548D">
        <w:rPr>
          <w:rFonts w:ascii="Times New Roman" w:hAnsi="Times New Roman" w:cs="Times New Roman"/>
        </w:rPr>
        <w:t xml:space="preserve"> category (APC), </w:t>
      </w:r>
      <w:r w:rsidR="00E06E52">
        <w:rPr>
          <w:rFonts w:ascii="Times New Roman" w:hAnsi="Times New Roman" w:cs="Times New Roman" w:hint="eastAsia"/>
        </w:rPr>
        <w:t>student</w:t>
      </w:r>
      <w:r w:rsidR="002722CD">
        <w:rPr>
          <w:rFonts w:ascii="Times New Roman" w:hAnsi="Times New Roman" w:cs="Times New Roman" w:hint="eastAsia"/>
        </w:rPr>
        <w:t xml:space="preserve">s </w:t>
      </w:r>
      <w:r w:rsidRPr="0097548D">
        <w:rPr>
          <w:rFonts w:ascii="Times New Roman" w:hAnsi="Times New Roman" w:cs="Times New Roman"/>
        </w:rPr>
        <w:t xml:space="preserve">of these </w:t>
      </w:r>
      <w:proofErr w:type="spellStart"/>
      <w:r w:rsidRPr="0097548D">
        <w:rPr>
          <w:rFonts w:ascii="Times New Roman" w:hAnsi="Times New Roman" w:cs="Times New Roman"/>
        </w:rPr>
        <w:t>programmes</w:t>
      </w:r>
      <w:proofErr w:type="spellEnd"/>
      <w:r w:rsidRPr="0097548D">
        <w:rPr>
          <w:rFonts w:ascii="Times New Roman" w:hAnsi="Times New Roman" w:cs="Times New Roman"/>
        </w:rPr>
        <w:t xml:space="preserve"> are counted across the APCs concerned on a pro rata basis. Thus the </w:t>
      </w:r>
      <w:r w:rsidR="00E06E52">
        <w:rPr>
          <w:rFonts w:ascii="Times New Roman" w:hAnsi="Times New Roman" w:cs="Times New Roman" w:hint="eastAsia"/>
        </w:rPr>
        <w:t>student</w:t>
      </w:r>
      <w:r>
        <w:rPr>
          <w:rFonts w:ascii="Times New Roman" w:hAnsi="Times New Roman" w:cs="Times New Roman" w:hint="eastAsia"/>
        </w:rPr>
        <w:t xml:space="preserve"> numbers</w:t>
      </w:r>
      <w:r w:rsidRPr="0097548D">
        <w:rPr>
          <w:rFonts w:ascii="Times New Roman" w:hAnsi="Times New Roman" w:cs="Times New Roman"/>
        </w:rPr>
        <w:t xml:space="preserve"> of some</w:t>
      </w:r>
      <w:r>
        <w:rPr>
          <w:rFonts w:ascii="Times New Roman" w:hAnsi="Times New Roman" w:cs="Times New Roman" w:hint="eastAsia"/>
        </w:rPr>
        <w:t xml:space="preserve"> </w:t>
      </w:r>
      <w:r w:rsidRPr="0097548D">
        <w:rPr>
          <w:rFonts w:ascii="Times New Roman" w:hAnsi="Times New Roman" w:cs="Times New Roman"/>
        </w:rPr>
        <w:t>APCs are decimal figures.</w:t>
      </w:r>
      <w:r>
        <w:rPr>
          <w:rFonts w:ascii="Times New Roman" w:hAnsi="Times New Roman" w:cs="Times New Roman" w:hint="eastAsia"/>
        </w:rPr>
        <w:t xml:space="preserve"> </w:t>
      </w:r>
      <w:r w:rsidRPr="0097548D">
        <w:rPr>
          <w:rFonts w:ascii="Times New Roman" w:hAnsi="Times New Roman" w:cs="Times New Roman"/>
        </w:rPr>
        <w:t xml:space="preserve"> In th</w:t>
      </w:r>
      <w:r>
        <w:rPr>
          <w:rFonts w:ascii="Times New Roman" w:hAnsi="Times New Roman" w:cs="Times New Roman" w:hint="eastAsia"/>
        </w:rPr>
        <w:t>is</w:t>
      </w:r>
      <w:r w:rsidRPr="0097548D">
        <w:rPr>
          <w:rFonts w:ascii="Times New Roman" w:hAnsi="Times New Roman" w:cs="Times New Roman"/>
        </w:rPr>
        <w:t xml:space="preserve"> table, the relevant figures are rounded to the nearest whole number. </w:t>
      </w:r>
      <w:r>
        <w:rPr>
          <w:rFonts w:ascii="Times New Roman" w:hAnsi="Times New Roman" w:cs="Times New Roman" w:hint="eastAsia"/>
        </w:rPr>
        <w:t xml:space="preserve"> </w:t>
      </w:r>
      <w:r w:rsidRPr="0097548D">
        <w:rPr>
          <w:rFonts w:ascii="Times New Roman" w:hAnsi="Times New Roman" w:cs="Times New Roman"/>
        </w:rPr>
        <w:t>As such,</w:t>
      </w:r>
      <w:r>
        <w:rPr>
          <w:rFonts w:ascii="Times New Roman" w:hAnsi="Times New Roman" w:cs="Times New Roman" w:hint="eastAsia"/>
        </w:rPr>
        <w:t xml:space="preserve"> </w:t>
      </w:r>
      <w:r w:rsidRPr="0097548D">
        <w:rPr>
          <w:rFonts w:ascii="Times New Roman" w:hAnsi="Times New Roman" w:cs="Times New Roman"/>
        </w:rPr>
        <w:t>figures may not add up to the corresponding totals.</w:t>
      </w:r>
      <w:bookmarkStart w:id="0" w:name="_GoBack"/>
      <w:bookmarkEnd w:id="0"/>
    </w:p>
    <w:sectPr w:rsidR="00210191" w:rsidRPr="00B65E83" w:rsidSect="00AF2872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A16" w:rsidRDefault="008C3A16" w:rsidP="008C3A16">
      <w:r>
        <w:separator/>
      </w:r>
    </w:p>
  </w:endnote>
  <w:endnote w:type="continuationSeparator" w:id="0">
    <w:p w:rsidR="008C3A16" w:rsidRDefault="008C3A16" w:rsidP="008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A16" w:rsidRDefault="008C3A16" w:rsidP="008C3A16">
      <w:r>
        <w:separator/>
      </w:r>
    </w:p>
  </w:footnote>
  <w:footnote w:type="continuationSeparator" w:id="0">
    <w:p w:rsidR="008C3A16" w:rsidRDefault="008C3A16" w:rsidP="008C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7E9"/>
    <w:rsid w:val="000D3E6D"/>
    <w:rsid w:val="001111AA"/>
    <w:rsid w:val="001A7717"/>
    <w:rsid w:val="00210191"/>
    <w:rsid w:val="002722CD"/>
    <w:rsid w:val="00283444"/>
    <w:rsid w:val="00343808"/>
    <w:rsid w:val="00371E50"/>
    <w:rsid w:val="003E7C1F"/>
    <w:rsid w:val="005310BB"/>
    <w:rsid w:val="00742897"/>
    <w:rsid w:val="008C3A16"/>
    <w:rsid w:val="00962F31"/>
    <w:rsid w:val="00AF2872"/>
    <w:rsid w:val="00B65E83"/>
    <w:rsid w:val="00C737E9"/>
    <w:rsid w:val="00E06E52"/>
    <w:rsid w:val="00F7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AD02D"/>
  <w15:docId w15:val="{212BF2CF-90AD-4EAD-B6E4-979C6179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A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A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A16"/>
    <w:rPr>
      <w:sz w:val="20"/>
      <w:szCs w:val="20"/>
    </w:rPr>
  </w:style>
  <w:style w:type="table" w:styleId="a7">
    <w:name w:val="Table Grid"/>
    <w:basedOn w:val="a1"/>
    <w:uiPriority w:val="59"/>
    <w:rsid w:val="008C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SOI(1)</cp:lastModifiedBy>
  <cp:revision>16</cp:revision>
  <dcterms:created xsi:type="dcterms:W3CDTF">2020-06-17T08:54:00Z</dcterms:created>
  <dcterms:modified xsi:type="dcterms:W3CDTF">2024-12-05T03:58:00Z</dcterms:modified>
</cp:coreProperties>
</file>